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73" w:rsidRPr="005D729B" w:rsidRDefault="007F2573" w:rsidP="007F257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:rsidR="007F2573" w:rsidRPr="005D729B" w:rsidRDefault="007F2573" w:rsidP="007F257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Na osnovu člana 40 stav 1 Zakona o državnoj imovini (“Službeni list CG“, broj 21/09 i 44/10), Uredbe o prodaji i davanju u zakup stvari u državnoj imovini</w:t>
      </w:r>
      <w:r w:rsidR="00E2154F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(“Službeni list CG”, broj 44/11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) i Odluke Odbora direktora broj</w:t>
      </w:r>
      <w:r w:rsidR="00C5545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001-2804 od 18</w:t>
      </w:r>
      <w:r w:rsidR="004F3DBD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.05</w:t>
      </w:r>
      <w:r w:rsidR="00C471D2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.2021. 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godine, Akcionarsko društvo za uslužne djelatnosti u vazdušnom saobraćaju “Aerodromi Crne Gore” objavljuje</w:t>
      </w:r>
    </w:p>
    <w:p w:rsidR="007F2573" w:rsidRPr="005D729B" w:rsidRDefault="007F2573" w:rsidP="007F257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:rsidR="007F2573" w:rsidRPr="005D729B" w:rsidRDefault="007F2573" w:rsidP="007F25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sr-Latn-ME"/>
        </w:rPr>
      </w:pPr>
    </w:p>
    <w:p w:rsidR="007F2573" w:rsidRPr="005D729B" w:rsidRDefault="007F2573" w:rsidP="007F25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JAVNI POZIV</w:t>
      </w:r>
    </w:p>
    <w:p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dostavljanje ponuda za  davanje u zakup </w:t>
      </w:r>
      <w:r w:rsidR="00D17296"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poslovnih </w:t>
      </w: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>prostora</w:t>
      </w:r>
    </w:p>
    <w:p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na aerodromima „Podgorica“ i „Tivat“</w:t>
      </w:r>
      <w:r w:rsidR="00690C7E"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radi postavljanja bankomata </w:t>
      </w:r>
      <w:r w:rsidR="005B6B5F">
        <w:rPr>
          <w:rFonts w:asciiTheme="majorHAnsi" w:hAnsiTheme="majorHAnsi" w:cstheme="majorHAnsi"/>
          <w:b/>
          <w:sz w:val="24"/>
          <w:szCs w:val="24"/>
          <w:lang w:val="sr-Latn-ME"/>
        </w:rPr>
        <w:t>i info štandova</w:t>
      </w:r>
    </w:p>
    <w:p w:rsid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:rsidR="007F2573" w:rsidRP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1.   </w:t>
      </w:r>
      <w:proofErr w:type="spellStart"/>
      <w:r w:rsidR="007F2573" w:rsidRPr="00E56FBD">
        <w:rPr>
          <w:rFonts w:asciiTheme="majorHAnsi" w:hAnsiTheme="majorHAnsi" w:cstheme="majorHAnsi"/>
          <w:b/>
          <w:bCs/>
          <w:color w:val="000000"/>
          <w:sz w:val="24"/>
          <w:szCs w:val="24"/>
        </w:rPr>
        <w:t>Zakupodavac</w:t>
      </w:r>
      <w:proofErr w:type="spellEnd"/>
      <w:r w:rsidR="007F2573" w:rsidRPr="00E56FBD">
        <w:rPr>
          <w:rFonts w:asciiTheme="majorHAnsi" w:hAnsiTheme="majorHAnsi" w:cstheme="majorHAnsi"/>
          <w:sz w:val="24"/>
          <w:szCs w:val="24"/>
        </w:rPr>
        <w:t>:</w:t>
      </w:r>
    </w:p>
    <w:p w:rsidR="007F2573" w:rsidRPr="005D729B" w:rsidRDefault="007F2573" w:rsidP="007F257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F2573" w:rsidRPr="005D729B" w:rsidRDefault="007F2573" w:rsidP="007F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Akcionarsko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društvo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uslužne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djelatnosti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vazdušnom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5D729B">
        <w:rPr>
          <w:rFonts w:asciiTheme="majorHAnsi" w:hAnsiTheme="majorHAnsi" w:cstheme="majorHAnsi"/>
          <w:sz w:val="24"/>
          <w:szCs w:val="24"/>
        </w:rPr>
        <w:t>saobraćaju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,,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Aerodromi</w:t>
      </w:r>
      <w:proofErr w:type="spellEnd"/>
      <w:proofErr w:type="gram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Gore“</w:t>
      </w:r>
    </w:p>
    <w:p w:rsidR="007F2573" w:rsidRPr="005D729B" w:rsidRDefault="007F2573" w:rsidP="007F25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val="sr-Latn-ME"/>
        </w:rPr>
      </w:pPr>
    </w:p>
    <w:p w:rsidR="007F2573" w:rsidRPr="005D729B" w:rsidRDefault="005D729B" w:rsidP="007F25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 </w:t>
      </w:r>
      <w:r w:rsidR="007F2573"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2</w:t>
      </w:r>
      <w:r w:rsidR="00E56FBD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.   </w:t>
      </w:r>
      <w:r w:rsidR="007F2573"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Predmet javnog poziva </w:t>
      </w:r>
    </w:p>
    <w:p w:rsidR="007F2573" w:rsidRPr="005D729B" w:rsidRDefault="007F2573" w:rsidP="005D729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:rsidR="007F2573" w:rsidRPr="005D729B" w:rsidRDefault="007F2573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Predmet javnog poziva je davanje u  zakup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putem prikupljanja ponuda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poslovnih prostora na aerodromima „Podgorica“ i „Tiv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at“ radi postavljanja bankomata</w:t>
      </w:r>
      <w:r w:rsidR="00C471D2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i info štandova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.</w:t>
      </w:r>
    </w:p>
    <w:p w:rsidR="005D729B" w:rsidRPr="005D729B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:rsidR="005D729B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b/>
          <w:color w:val="000000"/>
          <w:sz w:val="24"/>
          <w:szCs w:val="24"/>
        </w:rPr>
        <w:t>Rok</w:t>
      </w:r>
      <w:proofErr w:type="spellEnd"/>
      <w:r w:rsidRPr="005D729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/>
          <w:color w:val="000000"/>
          <w:sz w:val="24"/>
          <w:szCs w:val="24"/>
        </w:rPr>
        <w:t>zakupa</w:t>
      </w:r>
      <w:proofErr w:type="spellEnd"/>
    </w:p>
    <w:p w:rsidR="001B03B4" w:rsidRPr="005D729B" w:rsidRDefault="001B03B4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5D729B" w:rsidRPr="001B03B4" w:rsidRDefault="001B03B4" w:rsidP="001B03B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</w:rPr>
        <w:t>Partija</w:t>
      </w:r>
      <w:proofErr w:type="spellEnd"/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1</w:t>
      </w:r>
      <w:r w:rsidR="0041393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5D729B" w:rsidRPr="005D729B" w:rsidRDefault="001B03B4" w:rsidP="005D72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ok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trajanja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zakupa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je 12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s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mogućnošću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produženja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dodatnih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12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, a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najduže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5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godina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ukupno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5D729B" w:rsidRPr="001B03B4" w:rsidRDefault="001B03B4" w:rsidP="001B03B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  <w:r w:rsidRPr="001B03B4">
        <w:rPr>
          <w:rFonts w:asciiTheme="majorHAnsi" w:hAnsiTheme="majorHAnsi" w:cstheme="majorHAnsi"/>
          <w:b/>
          <w:sz w:val="24"/>
          <w:szCs w:val="24"/>
          <w:lang w:val="sr-Latn-CS"/>
        </w:rPr>
        <w:t>Partija 2</w:t>
      </w:r>
    </w:p>
    <w:p w:rsidR="001B03B4" w:rsidRPr="001B03B4" w:rsidRDefault="001B03B4" w:rsidP="001B03B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1B03B4">
        <w:rPr>
          <w:rFonts w:asciiTheme="majorHAnsi" w:hAnsiTheme="majorHAnsi" w:cstheme="majorHAnsi"/>
          <w:sz w:val="24"/>
          <w:szCs w:val="24"/>
          <w:lang w:val="sr-Latn-CS"/>
        </w:rPr>
        <w:t xml:space="preserve">Rok trajanja zakupa </w:t>
      </w:r>
      <w:r w:rsidR="00CD5ECE">
        <w:rPr>
          <w:rFonts w:asciiTheme="majorHAnsi" w:hAnsiTheme="majorHAnsi" w:cstheme="majorHAnsi"/>
          <w:sz w:val="24"/>
          <w:szCs w:val="24"/>
          <w:lang w:val="sr-Latn-CS"/>
        </w:rPr>
        <w:t xml:space="preserve">je </w:t>
      </w:r>
      <w:r w:rsidR="00185975">
        <w:rPr>
          <w:rFonts w:asciiTheme="majorHAnsi" w:hAnsiTheme="majorHAnsi" w:cstheme="majorHAnsi"/>
          <w:sz w:val="24"/>
          <w:szCs w:val="24"/>
          <w:lang w:val="sr-Latn-CS"/>
        </w:rPr>
        <w:t>90 dana</w:t>
      </w:r>
      <w:r>
        <w:rPr>
          <w:rFonts w:asciiTheme="majorHAnsi" w:hAnsiTheme="majorHAnsi" w:cstheme="majorHAnsi"/>
          <w:sz w:val="24"/>
          <w:szCs w:val="24"/>
          <w:lang w:val="sr-Latn-CS"/>
        </w:rPr>
        <w:t>.</w:t>
      </w:r>
    </w:p>
    <w:p w:rsidR="001B03B4" w:rsidRPr="001B03B4" w:rsidRDefault="001B03B4" w:rsidP="001B03B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</w:p>
    <w:p w:rsidR="005D729B" w:rsidRPr="00E56FBD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  <w:r>
        <w:rPr>
          <w:rFonts w:asciiTheme="majorHAnsi" w:hAnsiTheme="majorHAnsi" w:cstheme="majorHAnsi"/>
          <w:b/>
          <w:sz w:val="24"/>
          <w:szCs w:val="24"/>
          <w:lang w:val="sr-Latn-CS"/>
        </w:rPr>
        <w:t xml:space="preserve">3.   </w:t>
      </w:r>
      <w:r w:rsidR="005D729B" w:rsidRPr="00E56FBD">
        <w:rPr>
          <w:rFonts w:asciiTheme="majorHAnsi" w:hAnsiTheme="majorHAnsi" w:cstheme="majorHAnsi"/>
          <w:b/>
          <w:sz w:val="24"/>
          <w:szCs w:val="24"/>
          <w:lang w:val="sr-Latn-CS"/>
        </w:rPr>
        <w:t>Način plaćanja</w:t>
      </w:r>
    </w:p>
    <w:p w:rsidR="005D729B" w:rsidRPr="005D729B" w:rsidRDefault="005D729B" w:rsidP="005D729B">
      <w:pPr>
        <w:pStyle w:val="ListParagraph"/>
        <w:spacing w:after="0" w:line="240" w:lineRule="auto"/>
        <w:ind w:left="502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:rsidR="005D729B" w:rsidRPr="005D729B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Fakturisanje po osnovu zakupa vršiće se na mjesečnom nivou, uz obavezu plaćanja u roku od 15 dana od dana fakturisanja. </w:t>
      </w:r>
    </w:p>
    <w:p w:rsidR="005D729B" w:rsidRP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5D729B" w:rsidRP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4.   </w:t>
      </w:r>
      <w:proofErr w:type="spellStart"/>
      <w:r w:rsidR="005D729B" w:rsidRPr="00E56FBD">
        <w:rPr>
          <w:rFonts w:asciiTheme="majorHAnsi" w:hAnsiTheme="majorHAnsi" w:cstheme="majorHAnsi"/>
          <w:b/>
          <w:bCs/>
          <w:sz w:val="24"/>
          <w:szCs w:val="24"/>
        </w:rPr>
        <w:t>Sadržina</w:t>
      </w:r>
      <w:proofErr w:type="spellEnd"/>
      <w:r w:rsidR="005D729B" w:rsidRPr="00E56FB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D729B" w:rsidRPr="00E56FBD">
        <w:rPr>
          <w:rFonts w:asciiTheme="majorHAnsi" w:hAnsiTheme="majorHAnsi" w:cstheme="majorHAnsi"/>
          <w:b/>
          <w:bCs/>
          <w:sz w:val="24"/>
          <w:szCs w:val="24"/>
        </w:rPr>
        <w:t>ponude</w:t>
      </w:r>
      <w:proofErr w:type="spellEnd"/>
    </w:p>
    <w:p w:rsidR="005D729B" w:rsidRP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5D729B" w:rsidRPr="005D729B" w:rsidRDefault="005D729B" w:rsidP="005D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Tačan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naziv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sjedište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kontakte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="00C471D2">
        <w:rPr>
          <w:rFonts w:asciiTheme="majorHAnsi" w:hAnsiTheme="majorHAnsi" w:cstheme="majorHAnsi"/>
          <w:bCs/>
          <w:sz w:val="24"/>
          <w:szCs w:val="24"/>
        </w:rPr>
        <w:t>;</w:t>
      </w:r>
    </w:p>
    <w:p w:rsidR="005D729B" w:rsidRPr="005D729B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Potvrdu o registraciji - Izvod iz Centralnog registra privrednih subjekata Poreske uprave, u form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i originala ili ovjerene kopije;</w:t>
      </w:r>
    </w:p>
    <w:p w:rsidR="005D729B" w:rsidRPr="005D729B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Finansijsku ponudu za zakup prostora, sa jasno naveden</w:t>
      </w:r>
      <w:r>
        <w:rPr>
          <w:rFonts w:asciiTheme="majorHAnsi" w:hAnsiTheme="majorHAnsi" w:cstheme="majorHAnsi"/>
          <w:sz w:val="24"/>
          <w:szCs w:val="24"/>
          <w:lang w:val="sr-Latn-CS"/>
        </w:rPr>
        <w:t>i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m </w:t>
      </w:r>
      <w:r>
        <w:rPr>
          <w:rFonts w:asciiTheme="majorHAnsi" w:hAnsiTheme="majorHAnsi" w:cstheme="majorHAnsi"/>
          <w:sz w:val="24"/>
          <w:szCs w:val="24"/>
          <w:lang w:val="sr-Latn-CS"/>
        </w:rPr>
        <w:t>prostorom za koji se podnosi ponuda</w:t>
      </w:r>
      <w:r w:rsidR="00D6139E">
        <w:rPr>
          <w:rFonts w:asciiTheme="majorHAnsi" w:hAnsiTheme="majorHAnsi" w:cstheme="majorHAnsi"/>
          <w:sz w:val="24"/>
          <w:szCs w:val="24"/>
          <w:lang w:val="sr-Latn-CS"/>
        </w:rPr>
        <w:t xml:space="preserve"> za 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 </w:t>
      </w:r>
      <w:r w:rsidR="00D6139E">
        <w:rPr>
          <w:rFonts w:asciiTheme="majorHAnsi" w:hAnsiTheme="majorHAnsi" w:cstheme="majorHAnsi"/>
          <w:sz w:val="24"/>
          <w:szCs w:val="24"/>
          <w:lang w:val="sr-Latn-CS"/>
        </w:rPr>
        <w:t>zakup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 sa 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ponuđenom cijenom;</w:t>
      </w:r>
    </w:p>
    <w:p w:rsidR="005D729B" w:rsidRPr="005D729B" w:rsidRDefault="005D729B" w:rsidP="005D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Bezuslovna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prvi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poziv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bez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prava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protesta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naplativa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bankarska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garancija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D7AE9">
        <w:rPr>
          <w:rFonts w:asciiTheme="majorHAnsi" w:hAnsiTheme="majorHAnsi" w:cstheme="majorHAnsi"/>
          <w:sz w:val="24"/>
          <w:szCs w:val="24"/>
          <w:lang w:val="sr-Latn-CS"/>
        </w:rPr>
        <w:t>u iznosu od 200</w:t>
      </w:r>
      <w:r w:rsidR="00AD29EE">
        <w:rPr>
          <w:rFonts w:asciiTheme="majorHAnsi" w:hAnsiTheme="majorHAnsi" w:cstheme="majorHAnsi"/>
          <w:sz w:val="24"/>
          <w:szCs w:val="24"/>
          <w:lang w:val="sr-Latn-CS"/>
        </w:rPr>
        <w:t>,00 Eur</w:t>
      </w:r>
      <w:r w:rsidR="00D6139E">
        <w:rPr>
          <w:rFonts w:asciiTheme="majorHAnsi" w:hAnsiTheme="majorHAnsi" w:cstheme="majorHAnsi"/>
          <w:sz w:val="24"/>
          <w:szCs w:val="24"/>
          <w:lang w:val="sr-Latn-CS"/>
        </w:rPr>
        <w:t xml:space="preserve"> po prostoru</w:t>
      </w: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, koja predstavlja garanciju u slučaju da izabrani ponuđač ne zaključi </w:t>
      </w:r>
      <w:proofErr w:type="gramStart"/>
      <w:r w:rsidRPr="005D729B">
        <w:rPr>
          <w:rFonts w:asciiTheme="majorHAnsi" w:hAnsiTheme="majorHAnsi" w:cstheme="majorHAnsi"/>
          <w:sz w:val="24"/>
          <w:szCs w:val="24"/>
          <w:lang w:val="sr-Latn-CS"/>
        </w:rPr>
        <w:t>ugovor  iz</w:t>
      </w:r>
      <w:proofErr w:type="gramEnd"/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 osnova ovog javnog poziva odnosno povuče svoju ponudu prije don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ošenja odluke o dodjeli ugovora.</w:t>
      </w:r>
    </w:p>
    <w:p w:rsidR="005D729B" w:rsidRPr="005D729B" w:rsidRDefault="005D729B" w:rsidP="005D72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Važnost garancije 30 dana od dana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 xml:space="preserve"> javnog otvaranja ponuda;</w:t>
      </w:r>
    </w:p>
    <w:p w:rsidR="005D729B" w:rsidRPr="00E56FBD" w:rsidRDefault="005D729B" w:rsidP="005D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E56FBD">
        <w:rPr>
          <w:rFonts w:asciiTheme="majorHAnsi" w:hAnsiTheme="majorHAnsi" w:cstheme="majorHAnsi"/>
          <w:sz w:val="24"/>
          <w:szCs w:val="24"/>
          <w:lang w:val="sr-Latn-CS"/>
        </w:rPr>
        <w:t>Izjava Ponuđača da pristaje na sve uslove predviđene Javnim pozivom.</w:t>
      </w:r>
    </w:p>
    <w:p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</w:p>
    <w:p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Dokazi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mor</w:t>
      </w:r>
      <w:r w:rsidR="00E954CF">
        <w:rPr>
          <w:rFonts w:asciiTheme="majorHAnsi" w:hAnsiTheme="majorHAnsi" w:cstheme="majorHAnsi"/>
          <w:b/>
          <w:sz w:val="24"/>
          <w:szCs w:val="24"/>
        </w:rPr>
        <w:t>aju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biti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dostavljeni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originalu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ili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ovjerenoj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kopiji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, ne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stariji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od 6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mjeseci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na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jeziku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koji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je u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službenoj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upotrebi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Crnoj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Gori.</w:t>
      </w:r>
    </w:p>
    <w:p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:rsidR="007F2573" w:rsidRPr="00E56FBD" w:rsidRDefault="00BA66E3" w:rsidP="007F257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5.   </w:t>
      </w:r>
      <w:r w:rsidR="007F2573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Predmet zakupa</w:t>
      </w:r>
      <w:r w:rsidR="00D17296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</w:p>
    <w:p w:rsidR="007F2573" w:rsidRDefault="007F2573" w:rsidP="007F257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:rsidR="005B6B5F" w:rsidRPr="00E56FBD" w:rsidRDefault="005B6B5F" w:rsidP="007F257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>Partija 1</w:t>
      </w:r>
    </w:p>
    <w:p w:rsidR="00D17296" w:rsidRPr="00E56FBD" w:rsidRDefault="00A7446C" w:rsidP="007F257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u w:val="single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u w:val="single"/>
          <w:lang w:val="sr-Latn-ME"/>
        </w:rPr>
        <w:t xml:space="preserve">Poslovni prostori </w:t>
      </w:r>
      <w:r w:rsidR="005B6B5F">
        <w:rPr>
          <w:rFonts w:asciiTheme="majorHAnsi" w:hAnsiTheme="majorHAnsi" w:cstheme="majorHAnsi"/>
          <w:sz w:val="24"/>
          <w:szCs w:val="24"/>
          <w:u w:val="single"/>
          <w:lang w:val="sr-Latn-ME"/>
        </w:rPr>
        <w:t>za postavljanje bankomata</w:t>
      </w:r>
    </w:p>
    <w:p w:rsidR="00EA483D" w:rsidRPr="00E56FBD" w:rsidRDefault="00EA483D" w:rsidP="00E56FBD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:rsidR="0014276D" w:rsidRPr="00E56FBD" w:rsidRDefault="00EA483D" w:rsidP="005B6B5F">
      <w:pPr>
        <w:pStyle w:val="ListParagraph"/>
        <w:numPr>
          <w:ilvl w:val="0"/>
          <w:numId w:val="12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lang w:val="sr-Latn-ME"/>
        </w:rPr>
        <w:t>Prostor</w:t>
      </w:r>
      <w:r w:rsidR="005B6B5F">
        <w:rPr>
          <w:rFonts w:asciiTheme="majorHAnsi" w:hAnsiTheme="majorHAnsi" w:cstheme="majorHAnsi"/>
          <w:sz w:val="24"/>
          <w:szCs w:val="24"/>
          <w:lang w:val="sr-Latn-ME"/>
        </w:rPr>
        <w:t xml:space="preserve"> na aerodromu Podgorica, lociran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u terminalnoj zgradi</w:t>
      </w:r>
      <w:r w:rsidR="00C471D2">
        <w:rPr>
          <w:rFonts w:asciiTheme="majorHAnsi" w:hAnsiTheme="majorHAnsi" w:cstheme="majorHAnsi"/>
          <w:sz w:val="24"/>
          <w:szCs w:val="24"/>
          <w:lang w:val="sr-Latn-ME"/>
        </w:rPr>
        <w:t>/P-B1</w:t>
      </w:r>
      <w:r w:rsidR="00064744"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od  2m2/ </w:t>
      </w:r>
      <w:r w:rsidR="00064744">
        <w:rPr>
          <w:rFonts w:asciiTheme="majorHAnsi" w:hAnsiTheme="majorHAnsi" w:cstheme="majorHAnsi"/>
          <w:sz w:val="24"/>
          <w:szCs w:val="24"/>
          <w:lang w:val="sr-Latn-ME"/>
        </w:rPr>
        <w:t>-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landside (otvorena zona za putnike, u južnom dijelu centralnog hola)</w:t>
      </w:r>
      <w:r w:rsidR="00042887"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, 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za postavljanje jednog bankomata</w:t>
      </w:r>
      <w:r w:rsidR="00BA66E3" w:rsidRPr="00E56FBD">
        <w:rPr>
          <w:rFonts w:asciiTheme="majorHAnsi" w:hAnsiTheme="majorHAnsi" w:cstheme="majorHAnsi"/>
          <w:sz w:val="24"/>
          <w:szCs w:val="24"/>
          <w:lang w:val="sr-Latn-ME"/>
        </w:rPr>
        <w:t>,</w:t>
      </w:r>
      <w:r w:rsidR="00BB4AC8"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A7446C"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minimalna cijena po m2 </w:t>
      </w:r>
      <w:r w:rsidR="00690C7E" w:rsidRPr="00E56FBD">
        <w:rPr>
          <w:rFonts w:asciiTheme="majorHAnsi" w:hAnsiTheme="majorHAnsi" w:cstheme="majorHAnsi"/>
          <w:sz w:val="24"/>
          <w:szCs w:val="24"/>
          <w:lang w:val="sr-Latn-ME"/>
        </w:rPr>
        <w:t>116,00€ + PDV + pausal u iznosu od 32% visine mjesečne zakupnine.</w:t>
      </w:r>
      <w:r w:rsidR="005B6B5F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</w:p>
    <w:p w:rsidR="00BB4AC8" w:rsidRPr="00E56FBD" w:rsidRDefault="00BB4AC8" w:rsidP="00BB4AC8">
      <w:pPr>
        <w:pStyle w:val="ListParagraph"/>
        <w:tabs>
          <w:tab w:val="left" w:pos="3930"/>
        </w:tabs>
        <w:spacing w:after="0" w:line="240" w:lineRule="auto"/>
        <w:ind w:left="1080"/>
        <w:rPr>
          <w:rFonts w:asciiTheme="majorHAnsi" w:hAnsiTheme="majorHAnsi" w:cstheme="majorHAnsi"/>
          <w:sz w:val="24"/>
          <w:szCs w:val="24"/>
          <w:lang w:val="sr-Latn-ME"/>
        </w:rPr>
      </w:pPr>
    </w:p>
    <w:p w:rsidR="00042887" w:rsidRPr="00E56FBD" w:rsidRDefault="00042887" w:rsidP="005B6B5F">
      <w:pPr>
        <w:pStyle w:val="ListParagraph"/>
        <w:numPr>
          <w:ilvl w:val="0"/>
          <w:numId w:val="12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 w:rsidR="005B6B5F">
        <w:rPr>
          <w:rFonts w:asciiTheme="majorHAnsi" w:hAnsiTheme="majorHAnsi" w:cstheme="majorHAnsi"/>
          <w:sz w:val="24"/>
          <w:szCs w:val="24"/>
          <w:lang w:val="sr-Latn-ME"/>
        </w:rPr>
        <w:t>na aerodromu Podgorica, lociran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5B6B5F">
        <w:rPr>
          <w:rFonts w:asciiTheme="majorHAnsi" w:hAnsiTheme="majorHAnsi" w:cstheme="majorHAnsi"/>
          <w:sz w:val="24"/>
          <w:szCs w:val="24"/>
          <w:lang w:val="sr-Latn-ME"/>
        </w:rPr>
        <w:t xml:space="preserve">u 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terminalnoj zgradi /P-B2 od  2m2/ – landside (otvorena zona za putnike, u južnom dijelu centralnog hola), za postavljanje jednog bankomata</w:t>
      </w:r>
      <w:r w:rsidR="00BA66E3" w:rsidRPr="00E56FBD">
        <w:rPr>
          <w:rFonts w:asciiTheme="majorHAnsi" w:hAnsiTheme="majorHAnsi" w:cstheme="majorHAnsi"/>
          <w:sz w:val="24"/>
          <w:szCs w:val="24"/>
          <w:lang w:val="sr-Latn-ME"/>
        </w:rPr>
        <w:t>,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po m2 116,00€ + PDV + pausal u iznosu od 32% visine mjesečne zakupnine.</w:t>
      </w:r>
    </w:p>
    <w:p w:rsidR="002B3201" w:rsidRPr="00E56FBD" w:rsidRDefault="002B3201" w:rsidP="005B6B5F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:rsidR="005B6B5F" w:rsidRPr="00E56FBD" w:rsidRDefault="005B6B5F" w:rsidP="005B6B5F">
      <w:pPr>
        <w:pStyle w:val="ListParagraph"/>
        <w:numPr>
          <w:ilvl w:val="0"/>
          <w:numId w:val="12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>
        <w:rPr>
          <w:rFonts w:asciiTheme="majorHAnsi" w:hAnsiTheme="majorHAnsi" w:cstheme="majorHAnsi"/>
          <w:sz w:val="24"/>
          <w:szCs w:val="24"/>
          <w:lang w:val="sr-Latn-ME"/>
        </w:rPr>
        <w:t xml:space="preserve">na aerodromu Tivat, lociran u ulaznom holu terminala 1, između dva reda kliznih vrata 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za postavljanje </w:t>
      </w:r>
      <w:r>
        <w:rPr>
          <w:rFonts w:asciiTheme="majorHAnsi" w:hAnsiTheme="majorHAnsi" w:cstheme="majorHAnsi"/>
          <w:sz w:val="24"/>
          <w:szCs w:val="24"/>
          <w:lang w:val="sr-Latn-ME"/>
        </w:rPr>
        <w:t>jednog bankomata/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T-B1 od 2m2</w:t>
      </w:r>
      <w:r>
        <w:rPr>
          <w:rFonts w:asciiTheme="majorHAnsi" w:hAnsiTheme="majorHAnsi" w:cstheme="majorHAnsi"/>
          <w:sz w:val="24"/>
          <w:szCs w:val="24"/>
          <w:lang w:val="sr-Latn-ME"/>
        </w:rPr>
        <w:t>/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, minimalna cijena po m2 116,00€ + PDV + pausal u iznosu od 32% visine mjesečne zakupnine.</w:t>
      </w:r>
    </w:p>
    <w:p w:rsidR="005B6B5F" w:rsidRPr="00E56FBD" w:rsidRDefault="005B6B5F" w:rsidP="005B6B5F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:rsidR="005B6B5F" w:rsidRDefault="005B6B5F" w:rsidP="005B6B5F">
      <w:pPr>
        <w:pStyle w:val="ListParagraph"/>
        <w:numPr>
          <w:ilvl w:val="0"/>
          <w:numId w:val="12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>
        <w:rPr>
          <w:rFonts w:asciiTheme="majorHAnsi" w:hAnsiTheme="majorHAnsi" w:cstheme="majorHAnsi"/>
          <w:sz w:val="24"/>
          <w:szCs w:val="24"/>
          <w:lang w:val="sr-Latn-ME"/>
        </w:rPr>
        <w:t xml:space="preserve">na aerodromu Tivat, lociran u ulaznom holu terminala 1, između dva reda kliznih vrata 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za postavljanje </w:t>
      </w:r>
      <w:r>
        <w:rPr>
          <w:rFonts w:asciiTheme="majorHAnsi" w:hAnsiTheme="majorHAnsi" w:cstheme="majorHAnsi"/>
          <w:sz w:val="24"/>
          <w:szCs w:val="24"/>
          <w:lang w:val="sr-Latn-ME"/>
        </w:rPr>
        <w:t>jednog bankomata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sr-Latn-ME"/>
        </w:rPr>
        <w:t>/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T-B2 od 2m2</w:t>
      </w:r>
      <w:r>
        <w:rPr>
          <w:rFonts w:asciiTheme="majorHAnsi" w:hAnsiTheme="majorHAnsi" w:cstheme="majorHAnsi"/>
          <w:sz w:val="24"/>
          <w:szCs w:val="24"/>
          <w:lang w:val="sr-Latn-ME"/>
        </w:rPr>
        <w:t>/</w:t>
      </w:r>
      <w:r w:rsidRPr="00E56FBD">
        <w:rPr>
          <w:rFonts w:asciiTheme="majorHAnsi" w:hAnsiTheme="majorHAnsi" w:cstheme="majorHAnsi"/>
          <w:sz w:val="24"/>
          <w:szCs w:val="24"/>
          <w:lang w:val="sr-Latn-ME"/>
        </w:rPr>
        <w:t>, minimalna cijena po m2 116,00€ + PDV + pausal u iznosu od 32% visine mjesečne zakupnine.</w:t>
      </w:r>
    </w:p>
    <w:p w:rsidR="005B6B5F" w:rsidRPr="00064744" w:rsidRDefault="005B6B5F" w:rsidP="00064744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:rsidR="00690C7E" w:rsidRPr="005B6B5F" w:rsidRDefault="005B6B5F" w:rsidP="00690C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B6B5F">
        <w:rPr>
          <w:rFonts w:asciiTheme="majorHAnsi" w:hAnsiTheme="majorHAnsi" w:cstheme="majorHAnsi"/>
          <w:b/>
          <w:sz w:val="24"/>
          <w:szCs w:val="24"/>
          <w:lang w:val="sr-Latn-ME"/>
        </w:rPr>
        <w:t>Partija 2</w:t>
      </w:r>
    </w:p>
    <w:p w:rsidR="00690C7E" w:rsidRPr="00E56FBD" w:rsidRDefault="00690C7E" w:rsidP="00690C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u w:val="single"/>
          <w:lang w:val="sr-Latn-ME"/>
        </w:rPr>
      </w:pPr>
      <w:r w:rsidRPr="00E56FBD">
        <w:rPr>
          <w:rFonts w:asciiTheme="majorHAnsi" w:hAnsiTheme="majorHAnsi" w:cstheme="majorHAnsi"/>
          <w:sz w:val="24"/>
          <w:szCs w:val="24"/>
          <w:u w:val="single"/>
          <w:lang w:val="sr-Latn-ME"/>
        </w:rPr>
        <w:t xml:space="preserve">Poslovni prostori </w:t>
      </w:r>
      <w:r w:rsidR="005B6B5F">
        <w:rPr>
          <w:rFonts w:asciiTheme="majorHAnsi" w:hAnsiTheme="majorHAnsi" w:cstheme="majorHAnsi"/>
          <w:sz w:val="24"/>
          <w:szCs w:val="24"/>
          <w:u w:val="single"/>
          <w:lang w:val="sr-Latn-ME"/>
        </w:rPr>
        <w:t>za postavljanje info štandova</w:t>
      </w:r>
      <w:r w:rsidRPr="00E56FBD">
        <w:rPr>
          <w:rFonts w:asciiTheme="majorHAnsi" w:hAnsiTheme="majorHAnsi" w:cstheme="majorHAnsi"/>
          <w:sz w:val="24"/>
          <w:szCs w:val="24"/>
          <w:u w:val="single"/>
          <w:lang w:val="sr-Latn-ME"/>
        </w:rPr>
        <w:t>:</w:t>
      </w:r>
    </w:p>
    <w:p w:rsidR="00BB4AC8" w:rsidRPr="00E56FBD" w:rsidRDefault="00BB4AC8" w:rsidP="00BB4AC8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</w:p>
    <w:p w:rsidR="005B6B5F" w:rsidRPr="00C03E92" w:rsidRDefault="005B6B5F" w:rsidP="00C03E92">
      <w:pPr>
        <w:pStyle w:val="ListParagraph"/>
        <w:numPr>
          <w:ilvl w:val="0"/>
          <w:numId w:val="13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C03E92">
        <w:rPr>
          <w:rFonts w:asciiTheme="majorHAnsi" w:hAnsiTheme="majorHAnsi" w:cstheme="majorHAnsi"/>
          <w:sz w:val="24"/>
          <w:szCs w:val="24"/>
          <w:lang w:val="sr-Latn-ME"/>
        </w:rPr>
        <w:t>Prostor</w:t>
      </w:r>
      <w:r w:rsidR="00F03CC7">
        <w:rPr>
          <w:rFonts w:asciiTheme="majorHAnsi" w:hAnsiTheme="majorHAnsi" w:cstheme="majorHAnsi"/>
          <w:sz w:val="24"/>
          <w:szCs w:val="24"/>
          <w:lang w:val="sr-Latn-ME"/>
        </w:rPr>
        <w:t xml:space="preserve"> na aerodromu Podgorica</w:t>
      </w:r>
      <w:r w:rsidRPr="00C03E92">
        <w:rPr>
          <w:rFonts w:asciiTheme="majorHAnsi" w:hAnsiTheme="majorHAnsi" w:cstheme="majorHAnsi"/>
          <w:sz w:val="24"/>
          <w:szCs w:val="24"/>
          <w:lang w:val="sr-Latn-ME"/>
        </w:rPr>
        <w:t xml:space="preserve"> u terminalnoj zgradi /P-IŠ1 od  2m2/ - landside (otvorena zona za putnike,u centralnom holu), za postavljanje jednog info štanda, minimalna cijena po m2 100,00€ + PDV.</w:t>
      </w:r>
    </w:p>
    <w:p w:rsidR="005B6B5F" w:rsidRPr="005B6B5F" w:rsidRDefault="005B6B5F" w:rsidP="005B6B5F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</w:p>
    <w:p w:rsidR="005B6B5F" w:rsidRPr="00C03E92" w:rsidRDefault="005B6B5F" w:rsidP="00C03E92">
      <w:pPr>
        <w:pStyle w:val="ListParagraph"/>
        <w:numPr>
          <w:ilvl w:val="0"/>
          <w:numId w:val="13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C03E92">
        <w:rPr>
          <w:rFonts w:asciiTheme="majorHAnsi" w:hAnsiTheme="majorHAnsi" w:cstheme="majorHAnsi"/>
          <w:sz w:val="24"/>
          <w:szCs w:val="24"/>
          <w:lang w:val="sr-Latn-ME"/>
        </w:rPr>
        <w:t>Prostor</w:t>
      </w:r>
      <w:r w:rsidR="00F03CC7">
        <w:rPr>
          <w:rFonts w:asciiTheme="majorHAnsi" w:hAnsiTheme="majorHAnsi" w:cstheme="majorHAnsi"/>
          <w:sz w:val="24"/>
          <w:szCs w:val="24"/>
          <w:lang w:val="sr-Latn-ME"/>
        </w:rPr>
        <w:t xml:space="preserve"> na aerodromu Podgorica</w:t>
      </w:r>
      <w:r w:rsidRPr="00C03E92">
        <w:rPr>
          <w:rFonts w:asciiTheme="majorHAnsi" w:hAnsiTheme="majorHAnsi" w:cstheme="majorHAnsi"/>
          <w:sz w:val="24"/>
          <w:szCs w:val="24"/>
          <w:lang w:val="sr-Latn-ME"/>
        </w:rPr>
        <w:t xml:space="preserve"> u terminalnoj zgradi /P-IŠ2 od  2m2/ - landside (otvorena zona za putnike,u centralnom holu), za postavljanje jednog info štanda, minimalna cijena po m2 100,00€ + PDV.</w:t>
      </w:r>
    </w:p>
    <w:p w:rsidR="00C03E92" w:rsidRDefault="00C03E92" w:rsidP="005B6B5F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</w:p>
    <w:p w:rsidR="00C03E92" w:rsidRPr="00064744" w:rsidRDefault="00C03E92" w:rsidP="00C03E92">
      <w:pPr>
        <w:pStyle w:val="ListParagraph"/>
        <w:numPr>
          <w:ilvl w:val="0"/>
          <w:numId w:val="13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7E6254">
        <w:rPr>
          <w:rFonts w:asciiTheme="majorHAnsi" w:hAnsiTheme="majorHAnsi" w:cstheme="majorHAnsi"/>
          <w:sz w:val="24"/>
          <w:szCs w:val="24"/>
          <w:lang w:val="sr-Latn-ME"/>
        </w:rPr>
        <w:t>Prostor</w:t>
      </w:r>
      <w:r w:rsidR="00F03CC7" w:rsidRPr="007E6254">
        <w:rPr>
          <w:rFonts w:asciiTheme="majorHAnsi" w:hAnsiTheme="majorHAnsi" w:cstheme="majorHAnsi"/>
          <w:sz w:val="24"/>
          <w:szCs w:val="24"/>
          <w:lang w:val="sr-Latn-ME"/>
        </w:rPr>
        <w:t xml:space="preserve"> na aerodromu Tivat </w:t>
      </w:r>
      <w:r w:rsidRPr="007E6254">
        <w:rPr>
          <w:rFonts w:asciiTheme="majorHAnsi" w:hAnsiTheme="majorHAnsi" w:cstheme="majorHAnsi"/>
          <w:sz w:val="24"/>
          <w:szCs w:val="24"/>
          <w:lang w:val="sr-Latn-ME"/>
        </w:rPr>
        <w:t xml:space="preserve">/T-IŠ1 od 2m2/ </w:t>
      </w:r>
      <w:r w:rsidR="00A70387" w:rsidRPr="007E6254">
        <w:rPr>
          <w:rFonts w:asciiTheme="majorHAnsi" w:hAnsiTheme="majorHAnsi" w:cstheme="majorHAnsi"/>
          <w:sz w:val="24"/>
          <w:szCs w:val="24"/>
          <w:lang w:val="sr-Latn-ME"/>
        </w:rPr>
        <w:t xml:space="preserve">desni ugao ispred glavnog ulaza u odlazni hol </w:t>
      </w:r>
      <w:r w:rsidRPr="007E6254">
        <w:rPr>
          <w:rFonts w:asciiTheme="majorHAnsi" w:hAnsiTheme="majorHAnsi" w:cstheme="majorHAnsi"/>
          <w:sz w:val="24"/>
          <w:szCs w:val="24"/>
          <w:lang w:val="sr-Latn-ME"/>
        </w:rPr>
        <w:t>- landside za postavljanje jednog info-štanda, minimalna cijena po m2 100,00€</w:t>
      </w:r>
      <w:r w:rsidRPr="00064744">
        <w:rPr>
          <w:rFonts w:asciiTheme="majorHAnsi" w:hAnsiTheme="majorHAnsi" w:cstheme="majorHAnsi"/>
          <w:sz w:val="24"/>
          <w:szCs w:val="24"/>
          <w:lang w:val="sr-Latn-ME"/>
        </w:rPr>
        <w:t xml:space="preserve"> +  PDV.</w:t>
      </w:r>
    </w:p>
    <w:p w:rsidR="00C03E92" w:rsidRPr="00C03E92" w:rsidRDefault="00C03E92" w:rsidP="00C03E92">
      <w:pPr>
        <w:pStyle w:val="ListParagraph"/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</w:p>
    <w:p w:rsidR="0014276D" w:rsidRPr="00E56FBD" w:rsidRDefault="00BA66E3" w:rsidP="00423585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Napomena: Ponuđač</w:t>
      </w:r>
      <w:r w:rsidR="0014276D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svojom ponudom </w:t>
      </w:r>
      <w:r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može </w:t>
      </w:r>
      <w:r w:rsidR="0014276D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učestvo</w:t>
      </w:r>
      <w:r w:rsidR="00D56492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vati z</w:t>
      </w:r>
      <w:r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a jedan ili više prostora</w:t>
      </w:r>
      <w:r w:rsidR="00D56492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, s tim što se podrazumijeva da ponuda mora sadržati finansijski dio ponud</w:t>
      </w:r>
      <w:r w:rsidR="00E56FBD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e i bankarsku garanciju za svaki od prostora </w:t>
      </w:r>
      <w:r w:rsidR="00423585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pojedinačno.</w:t>
      </w:r>
    </w:p>
    <w:p w:rsidR="00BA66E3" w:rsidRDefault="00BA66E3" w:rsidP="00423585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>Ponuda koja se podnosi za više prostora a ne sadrži finansijski dio ponude za svaki od prostora</w:t>
      </w:r>
      <w:r w:rsidR="00E56FBD"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cijeniće se kao neispravana.</w:t>
      </w:r>
      <w:r w:rsidRPr="00E56FBD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</w:p>
    <w:p w:rsidR="00413933" w:rsidRDefault="00413933" w:rsidP="00423585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:rsidR="00413933" w:rsidRDefault="00413933" w:rsidP="00413933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>Dodatno</w:t>
      </w:r>
      <w:r w:rsidR="0092671D">
        <w:rPr>
          <w:rFonts w:asciiTheme="majorHAnsi" w:hAnsiTheme="majorHAnsi" w:cstheme="majorHAnsi"/>
          <w:b/>
          <w:sz w:val="24"/>
          <w:szCs w:val="24"/>
          <w:lang w:val="sr-Latn-ME"/>
        </w:rPr>
        <w:t>,</w:t>
      </w:r>
      <w:r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napomena za Partiju 1: </w:t>
      </w:r>
    </w:p>
    <w:p w:rsidR="00413933" w:rsidRDefault="00413933" w:rsidP="00413933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- Ponuđač može svojom ponudom učestvovati za jedan ili više prostora u okviru Partije. </w:t>
      </w:r>
    </w:p>
    <w:p w:rsidR="00413933" w:rsidRDefault="00413933" w:rsidP="00413933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>- Isti ponuđač može biti izabran za samo jedan prostor na jednom aerodromu ( P-B1 ili P-B2 odnosno T-B1 ili T-B2 ), i to za onaj prostor za koji je podnio najpovoljniju ponudu.</w:t>
      </w:r>
    </w:p>
    <w:p w:rsidR="00413933" w:rsidRPr="00E56FBD" w:rsidRDefault="00413933" w:rsidP="00423585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:rsidR="00E56FBD" w:rsidRDefault="00E56FBD" w:rsidP="00E56FBD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:rsidR="007E6254" w:rsidRDefault="007E6254" w:rsidP="00E56FBD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6.   Posebni </w:t>
      </w:r>
      <w:r w:rsidR="00E56FBD">
        <w:rPr>
          <w:rFonts w:asciiTheme="majorHAnsi" w:hAnsiTheme="majorHAnsi" w:cstheme="majorHAnsi"/>
          <w:b/>
          <w:sz w:val="24"/>
          <w:szCs w:val="24"/>
          <w:lang w:val="sr-Latn-ME"/>
        </w:rPr>
        <w:t>uslov</w:t>
      </w:r>
      <w:r w:rsidR="00CD5ECE">
        <w:rPr>
          <w:rFonts w:asciiTheme="majorHAnsi" w:hAnsiTheme="majorHAnsi" w:cstheme="majorHAnsi"/>
          <w:b/>
          <w:sz w:val="24"/>
          <w:szCs w:val="24"/>
          <w:lang w:val="sr-Latn-ME"/>
        </w:rPr>
        <w:t>i</w:t>
      </w:r>
    </w:p>
    <w:p w:rsidR="00E56FBD" w:rsidRPr="00E56FBD" w:rsidRDefault="007E6254" w:rsidP="00E56FBD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za Partiju 1</w:t>
      </w:r>
    </w:p>
    <w:p w:rsidR="00E56FBD" w:rsidRPr="007E6254" w:rsidRDefault="00690C7E" w:rsidP="007E6254">
      <w:pPr>
        <w:tabs>
          <w:tab w:val="left" w:pos="393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ME"/>
        </w:rPr>
      </w:pPr>
      <w:r w:rsidRPr="00690C7E">
        <w:rPr>
          <w:rFonts w:ascii="Microsoft Sans Serif" w:hAnsi="Microsoft Sans Serif" w:cs="Microsoft Sans Serif"/>
          <w:sz w:val="20"/>
          <w:szCs w:val="20"/>
          <w:lang w:val="sr-Latn-ME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ponuđači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dužni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da,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prilikom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zaključenja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dostave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bezuslovnu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prvi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poziv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bez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prava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protesta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bCs/>
          <w:sz w:val="24"/>
          <w:szCs w:val="24"/>
        </w:rPr>
        <w:t>naplativu</w:t>
      </w:r>
      <w:proofErr w:type="spellEnd"/>
      <w:r w:rsidR="00E56FBD"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bankarsku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visini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ukupne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tromjesečne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vrijednosti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koji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predmet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uredno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ispunjenje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ugovornih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Rok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postavljanje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>
        <w:rPr>
          <w:rFonts w:asciiTheme="majorHAnsi" w:hAnsiTheme="majorHAnsi" w:cstheme="majorHAnsi"/>
          <w:sz w:val="24"/>
          <w:szCs w:val="24"/>
        </w:rPr>
        <w:t>bankomata</w:t>
      </w:r>
      <w:proofErr w:type="spellEnd"/>
      <w:r w:rsidR="00DA3399">
        <w:rPr>
          <w:rFonts w:asciiTheme="majorHAnsi" w:hAnsiTheme="majorHAnsi" w:cstheme="majorHAnsi"/>
          <w:sz w:val="24"/>
          <w:szCs w:val="24"/>
        </w:rPr>
        <w:t xml:space="preserve"> </w:t>
      </w:r>
      <w:r w:rsidRPr="00DA3399">
        <w:rPr>
          <w:rFonts w:asciiTheme="majorHAnsi" w:hAnsiTheme="majorHAnsi" w:cstheme="majorHAnsi"/>
          <w:sz w:val="24"/>
          <w:szCs w:val="24"/>
        </w:rPr>
        <w:t xml:space="preserve">ne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biti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duži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od 30 dana od dana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7E6254" w:rsidRDefault="007E6254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6254" w:rsidRDefault="007E6254" w:rsidP="007E62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sr-Latn-ME"/>
        </w:rPr>
        <w:t>za Partiju 2</w:t>
      </w:r>
      <w:r w:rsidRPr="007E625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E6254" w:rsidRPr="00DA3399" w:rsidRDefault="007E6254" w:rsidP="007E62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ponuđači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dužni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da,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prilikom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zaključenja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dostave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bezuslovnu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prvi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poziv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bez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prava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protesta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Cs/>
          <w:sz w:val="24"/>
          <w:szCs w:val="24"/>
        </w:rPr>
        <w:t>naplativu</w:t>
      </w:r>
      <w:proofErr w:type="spellEnd"/>
      <w:r w:rsidRPr="00DA339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bankarsku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visini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ukupne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jednomjesečene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vrijednosti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predmet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uredno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ispunjenje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ugovor</w:t>
      </w:r>
      <w:r w:rsidR="00CD5ECE">
        <w:rPr>
          <w:rFonts w:asciiTheme="majorHAnsi" w:hAnsiTheme="majorHAnsi" w:cstheme="majorHAnsi"/>
          <w:sz w:val="24"/>
          <w:szCs w:val="24"/>
        </w:rPr>
        <w:t>e</w:t>
      </w:r>
      <w:r w:rsidRPr="00DA3399">
        <w:rPr>
          <w:rFonts w:asciiTheme="majorHAnsi" w:hAnsiTheme="majorHAnsi" w:cstheme="majorHAnsi"/>
          <w:sz w:val="24"/>
          <w:szCs w:val="24"/>
        </w:rPr>
        <w:t>nih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7E6254" w:rsidRDefault="007E6254" w:rsidP="007E62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Rok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postavljanje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r w:rsidR="00A808FB">
        <w:rPr>
          <w:rFonts w:asciiTheme="majorHAnsi" w:hAnsiTheme="majorHAnsi" w:cstheme="majorHAnsi"/>
          <w:sz w:val="24"/>
          <w:szCs w:val="24"/>
        </w:rPr>
        <w:t>info-</w:t>
      </w:r>
      <w:proofErr w:type="spellStart"/>
      <w:r w:rsidR="00A808FB">
        <w:rPr>
          <w:rFonts w:asciiTheme="majorHAnsi" w:hAnsiTheme="majorHAnsi" w:cstheme="majorHAnsi"/>
          <w:sz w:val="24"/>
          <w:szCs w:val="24"/>
        </w:rPr>
        <w:t>štandova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08FB">
        <w:rPr>
          <w:rFonts w:asciiTheme="majorHAnsi" w:hAnsiTheme="majorHAnsi" w:cstheme="majorHAnsi"/>
          <w:sz w:val="24"/>
          <w:szCs w:val="24"/>
        </w:rPr>
        <w:t xml:space="preserve">ne </w:t>
      </w:r>
      <w:proofErr w:type="spellStart"/>
      <w:r w:rsidR="00A808FB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="00A80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08FB">
        <w:rPr>
          <w:rFonts w:asciiTheme="majorHAnsi" w:hAnsiTheme="majorHAnsi" w:cstheme="majorHAnsi"/>
          <w:sz w:val="24"/>
          <w:szCs w:val="24"/>
        </w:rPr>
        <w:t>biti</w:t>
      </w:r>
      <w:proofErr w:type="spellEnd"/>
      <w:r w:rsidR="00A808F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08FB">
        <w:rPr>
          <w:rFonts w:asciiTheme="majorHAnsi" w:hAnsiTheme="majorHAnsi" w:cstheme="majorHAnsi"/>
          <w:sz w:val="24"/>
          <w:szCs w:val="24"/>
        </w:rPr>
        <w:t>duži</w:t>
      </w:r>
      <w:proofErr w:type="spellEnd"/>
      <w:r w:rsidR="00A808FB">
        <w:rPr>
          <w:rFonts w:asciiTheme="majorHAnsi" w:hAnsiTheme="majorHAnsi" w:cstheme="majorHAnsi"/>
          <w:sz w:val="24"/>
          <w:szCs w:val="24"/>
        </w:rPr>
        <w:t xml:space="preserve"> od 15</w:t>
      </w:r>
      <w:r w:rsidRPr="00DA3399">
        <w:rPr>
          <w:rFonts w:asciiTheme="majorHAnsi" w:hAnsiTheme="majorHAnsi" w:cstheme="majorHAnsi"/>
          <w:sz w:val="24"/>
          <w:szCs w:val="24"/>
        </w:rPr>
        <w:t xml:space="preserve"> dana od dana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7E6254" w:rsidRPr="00DA3399" w:rsidRDefault="007E6254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6FBD" w:rsidRPr="0034224C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E56FBD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3399">
        <w:rPr>
          <w:rFonts w:asciiTheme="majorHAnsi" w:hAnsiTheme="majorHAnsi" w:cstheme="majorHAnsi"/>
          <w:b/>
          <w:sz w:val="24"/>
          <w:szCs w:val="24"/>
        </w:rPr>
        <w:t xml:space="preserve">7.  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Ostali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uslovi</w:t>
      </w:r>
      <w:proofErr w:type="spellEnd"/>
    </w:p>
    <w:p w:rsidR="00C97CE0" w:rsidRPr="00DA3399" w:rsidRDefault="00C97CE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56FBD" w:rsidRDefault="00C97CE0" w:rsidP="00C97C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Partija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1</w:t>
      </w:r>
    </w:p>
    <w:p w:rsidR="00C97CE0" w:rsidRPr="00C97CE0" w:rsidRDefault="00C97CE0" w:rsidP="00C97C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56FBD" w:rsidRPr="00DA3399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nastaju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postavljanja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bankomata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padaju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Pr="00DA3399" w:rsidRDefault="00DA3399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Dostava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bankomata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postavljanje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priključenje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električnu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mrežu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održavanje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servis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odgovonosti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demontaže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njegovog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uklanjanja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odvoza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dovođenje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prvobitno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stanje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prestanka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E56FBD" w:rsidRPr="00DA3399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="00E56FBD"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Pr="00DA3399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399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slučaju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adaptacije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sanacije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drugih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zahvata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objektu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kome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postavljeni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zadržava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zatraži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privremeno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uklanjanje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uređaja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objekta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bez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povraćaj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uloženih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sredstava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tom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osnovu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bilo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kakvu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naknadu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Pr="00DA3399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Zakupac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garantuje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tehničku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ispravnost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dužan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predočiti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Zakupodavcu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njegov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zahtjev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eventualna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oštećenja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krađe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ostali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rizici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idu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potpuna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odgovornost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korisnicima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istog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nastale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štete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rukovanjem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korišćenjem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radom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aparata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isključena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svaka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odgovor</w:t>
      </w:r>
      <w:r w:rsidR="00240E5E">
        <w:rPr>
          <w:rFonts w:asciiTheme="majorHAnsi" w:hAnsiTheme="majorHAnsi" w:cstheme="majorHAnsi"/>
          <w:sz w:val="24"/>
          <w:szCs w:val="24"/>
        </w:rPr>
        <w:t>nost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Zakupodavca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Zakupcu</w:t>
      </w:r>
      <w:proofErr w:type="spellEnd"/>
      <w:r w:rsidR="00240E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navedenim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AD29EE" w:rsidRPr="00E56FBD" w:rsidRDefault="00AD29EE" w:rsidP="00AD29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E56FBD">
        <w:rPr>
          <w:rFonts w:asciiTheme="majorHAnsi" w:hAnsiTheme="majorHAnsi" w:cstheme="majorHAnsi"/>
          <w:sz w:val="24"/>
          <w:szCs w:val="24"/>
          <w:lang w:val="sr-Latn-CS"/>
        </w:rPr>
        <w:t>Izjava Ponudjača da je odgovoran za redovno održavanje i ispravnost aparata, te da će sve eventualne kvarove otkloniti najkasnije u roku od 7 dana od dana prijavljivanja kvara.</w:t>
      </w:r>
    </w:p>
    <w:p w:rsidR="0092671D" w:rsidRPr="0092671D" w:rsidRDefault="00AD29EE" w:rsidP="009267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E56FBD">
        <w:rPr>
          <w:rFonts w:asciiTheme="majorHAnsi" w:hAnsiTheme="majorHAnsi" w:cstheme="majorHAnsi"/>
          <w:sz w:val="24"/>
          <w:szCs w:val="24"/>
          <w:lang w:val="sr-Latn-CS"/>
        </w:rPr>
        <w:t>Tehničke specifikacije aparata koje sadrže dimenzije i podatke o namjeni aparata.</w:t>
      </w:r>
    </w:p>
    <w:p w:rsidR="00C97CE0" w:rsidRPr="009916D5" w:rsidRDefault="00C97CE0" w:rsidP="009916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97CE0" w:rsidRDefault="00C97CE0" w:rsidP="00C97CE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Partija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:rsidR="00C97CE0" w:rsidRDefault="00C97CE0" w:rsidP="00C97C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97CE0" w:rsidRDefault="00C97CE0" w:rsidP="00C97C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nastaju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dostave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postavljanja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demontaže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info </w:t>
      </w:r>
      <w:proofErr w:type="spellStart"/>
      <w:r>
        <w:rPr>
          <w:rFonts w:asciiTheme="majorHAnsi" w:hAnsiTheme="majorHAnsi" w:cstheme="majorHAnsi"/>
          <w:sz w:val="24"/>
          <w:szCs w:val="24"/>
        </w:rPr>
        <w:t>štandova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padaju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C97CE0" w:rsidRDefault="00C97CE0" w:rsidP="00AD29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eventualna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oštećenja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štanda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krađe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ostali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rizici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idu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potpuna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odgovornost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prema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isključena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svaka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odgovor</w:t>
      </w:r>
      <w:r>
        <w:rPr>
          <w:rFonts w:asciiTheme="majorHAnsi" w:hAnsiTheme="majorHAnsi" w:cstheme="majorHAnsi"/>
          <w:sz w:val="24"/>
          <w:szCs w:val="24"/>
        </w:rPr>
        <w:t>nost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Zakupodavca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prema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Zakupcu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navedenim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AD29EE" w:rsidRDefault="00AD29EE" w:rsidP="00AD29E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Tehničke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karakteris</w:t>
      </w:r>
      <w:r w:rsidR="00566671">
        <w:rPr>
          <w:rFonts w:asciiTheme="majorHAnsi" w:hAnsiTheme="majorHAnsi" w:cstheme="majorHAnsi"/>
          <w:sz w:val="24"/>
          <w:szCs w:val="24"/>
        </w:rPr>
        <w:t>tike</w:t>
      </w:r>
      <w:proofErr w:type="spellEnd"/>
      <w:r w:rsidR="00566671">
        <w:rPr>
          <w:rFonts w:asciiTheme="majorHAnsi" w:hAnsiTheme="majorHAnsi" w:cstheme="majorHAnsi"/>
          <w:sz w:val="24"/>
          <w:szCs w:val="24"/>
        </w:rPr>
        <w:t xml:space="preserve"> info-</w:t>
      </w:r>
      <w:proofErr w:type="spellStart"/>
      <w:proofErr w:type="gramStart"/>
      <w:r w:rsidR="00566671">
        <w:rPr>
          <w:rFonts w:asciiTheme="majorHAnsi" w:hAnsiTheme="majorHAnsi" w:cstheme="majorHAnsi"/>
          <w:sz w:val="24"/>
          <w:szCs w:val="24"/>
        </w:rPr>
        <w:t>štanda</w:t>
      </w:r>
      <w:proofErr w:type="spellEnd"/>
      <w:r w:rsidR="00566671">
        <w:rPr>
          <w:rFonts w:asciiTheme="majorHAnsi" w:hAnsiTheme="majorHAnsi" w:cstheme="majorHAnsi"/>
          <w:sz w:val="24"/>
          <w:szCs w:val="24"/>
        </w:rPr>
        <w:t xml:space="preserve"> ,</w:t>
      </w:r>
      <w:proofErr w:type="gramEnd"/>
      <w:r w:rsidR="0056667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66671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="0056667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66671">
        <w:rPr>
          <w:rFonts w:asciiTheme="majorHAnsi" w:hAnsiTheme="majorHAnsi" w:cstheme="majorHAnsi"/>
          <w:sz w:val="24"/>
          <w:szCs w:val="24"/>
        </w:rPr>
        <w:t>dimenzijma</w:t>
      </w:r>
      <w:proofErr w:type="spellEnd"/>
      <w:r w:rsidR="00566671">
        <w:rPr>
          <w:rFonts w:asciiTheme="majorHAnsi" w:hAnsiTheme="majorHAnsi" w:cstheme="majorHAnsi"/>
          <w:sz w:val="24"/>
          <w:szCs w:val="24"/>
        </w:rPr>
        <w:t>.</w:t>
      </w: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A3399">
        <w:rPr>
          <w:rFonts w:asciiTheme="majorHAnsi" w:hAnsiTheme="majorHAnsi" w:cstheme="majorHAnsi"/>
          <w:b/>
          <w:sz w:val="24"/>
          <w:szCs w:val="24"/>
        </w:rPr>
        <w:t>8</w:t>
      </w:r>
      <w:r w:rsidR="00DA3399">
        <w:rPr>
          <w:rFonts w:asciiTheme="majorHAnsi" w:hAnsiTheme="majorHAnsi" w:cstheme="majorHAnsi"/>
          <w:b/>
          <w:sz w:val="24"/>
          <w:szCs w:val="24"/>
        </w:rPr>
        <w:t xml:space="preserve">.  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Ispravnost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ispunjavaju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utvrđene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DA3399">
        <w:rPr>
          <w:rFonts w:asciiTheme="majorHAnsi" w:hAnsiTheme="majorHAnsi" w:cstheme="majorHAnsi"/>
          <w:sz w:val="24"/>
          <w:szCs w:val="24"/>
        </w:rPr>
        <w:t>uslove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cijeniće</w:t>
      </w:r>
      <w:proofErr w:type="spellEnd"/>
      <w:proofErr w:type="gramEnd"/>
      <w:r w:rsidRPr="00DA3399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neispravne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A3399">
        <w:rPr>
          <w:rFonts w:asciiTheme="majorHAnsi" w:hAnsiTheme="majorHAnsi" w:cstheme="majorHAnsi"/>
          <w:b/>
          <w:sz w:val="24"/>
          <w:szCs w:val="24"/>
        </w:rPr>
        <w:t>9.</w:t>
      </w:r>
      <w:r w:rsidR="00DA3399">
        <w:rPr>
          <w:rFonts w:asciiTheme="majorHAnsi" w:hAnsiTheme="majorHAnsi" w:cstheme="majorHAnsi"/>
          <w:b/>
          <w:sz w:val="24"/>
          <w:szCs w:val="24"/>
        </w:rPr>
        <w:t xml:space="preserve">  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Kriterijum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DA339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Kriterijum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izbor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najpovoljnije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DA3399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 u</w:t>
      </w:r>
      <w:proofErr w:type="gram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navedene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svrhe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Ukoli</w:t>
      </w:r>
      <w:r w:rsidR="00DA3399" w:rsidRPr="00DA3399">
        <w:rPr>
          <w:rFonts w:asciiTheme="majorHAnsi" w:hAnsiTheme="majorHAnsi" w:cstheme="majorHAnsi"/>
          <w:sz w:val="24"/>
          <w:szCs w:val="24"/>
        </w:rPr>
        <w:t>ko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dva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prostor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DA3399">
        <w:rPr>
          <w:rFonts w:asciiTheme="majorHAnsi" w:hAnsiTheme="majorHAnsi" w:cstheme="majorHAnsi"/>
          <w:sz w:val="24"/>
          <w:szCs w:val="24"/>
        </w:rPr>
        <w:t>iznos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cijene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="00DA3399" w:rsidRPr="00DA3399">
        <w:rPr>
          <w:rFonts w:asciiTheme="majorHAnsi" w:hAnsiTheme="majorHAnsi" w:cstheme="majorHAnsi"/>
          <w:sz w:val="24"/>
          <w:szCs w:val="24"/>
        </w:rPr>
        <w:t>,</w:t>
      </w:r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će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izvršiti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žrijebanjem</w:t>
      </w:r>
      <w:proofErr w:type="spellEnd"/>
    </w:p>
    <w:p w:rsidR="00E56FBD" w:rsidRPr="00DA3399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6FBD" w:rsidRPr="0035331E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E56FBD" w:rsidRPr="0035331E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5331E">
        <w:rPr>
          <w:rFonts w:asciiTheme="majorHAnsi" w:hAnsiTheme="majorHAnsi" w:cstheme="majorHAnsi"/>
          <w:b/>
          <w:sz w:val="24"/>
          <w:szCs w:val="24"/>
        </w:rPr>
        <w:t>10</w:t>
      </w:r>
      <w:r w:rsidR="00DA3399" w:rsidRPr="0035331E">
        <w:rPr>
          <w:rFonts w:asciiTheme="majorHAnsi" w:hAnsiTheme="majorHAnsi" w:cstheme="majorHAnsi"/>
          <w:b/>
          <w:sz w:val="24"/>
          <w:szCs w:val="24"/>
        </w:rPr>
        <w:t xml:space="preserve">.   </w:t>
      </w:r>
      <w:proofErr w:type="spellStart"/>
      <w:r w:rsidRPr="0035331E">
        <w:rPr>
          <w:rFonts w:asciiTheme="majorHAnsi" w:hAnsiTheme="majorHAnsi" w:cstheme="majorHAnsi"/>
          <w:b/>
          <w:sz w:val="24"/>
          <w:szCs w:val="24"/>
        </w:rPr>
        <w:t>Dostavljanje</w:t>
      </w:r>
      <w:proofErr w:type="spellEnd"/>
      <w:r w:rsidRPr="0035331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35331E">
        <w:rPr>
          <w:rFonts w:asciiTheme="majorHAnsi" w:hAnsiTheme="majorHAnsi" w:cstheme="majorHAnsi"/>
          <w:b/>
          <w:sz w:val="24"/>
          <w:szCs w:val="24"/>
        </w:rPr>
        <w:t>ponuda</w:t>
      </w:r>
      <w:proofErr w:type="spellEnd"/>
      <w:r w:rsidRPr="0035331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56FBD" w:rsidRPr="00B105F3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56FBD" w:rsidRPr="00DA3399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A3399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neposredno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arhivu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proofErr w:type="gramStart"/>
      <w:r w:rsidRPr="00DA3399">
        <w:rPr>
          <w:rFonts w:asciiTheme="majorHAnsi" w:hAnsiTheme="majorHAnsi" w:cstheme="majorHAnsi"/>
          <w:sz w:val="24"/>
          <w:szCs w:val="24"/>
        </w:rPr>
        <w:t>adresa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”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Aerodromi</w:t>
      </w:r>
      <w:proofErr w:type="spellEnd"/>
      <w:proofErr w:type="gramEnd"/>
      <w:r w:rsidRPr="00DA33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Gore” AD Podgorica,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Aerodrom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Podgorica, 81000 Podgorica, 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 do </w:t>
      </w:r>
      <w:r w:rsidR="00C55458">
        <w:rPr>
          <w:rFonts w:asciiTheme="majorHAnsi" w:hAnsiTheme="majorHAnsi" w:cstheme="majorHAnsi"/>
          <w:sz w:val="24"/>
          <w:szCs w:val="24"/>
        </w:rPr>
        <w:t>01.06</w:t>
      </w:r>
      <w:r w:rsidRPr="00DA3399">
        <w:rPr>
          <w:rFonts w:asciiTheme="majorHAnsi" w:hAnsiTheme="majorHAnsi" w:cstheme="majorHAnsi"/>
          <w:sz w:val="24"/>
          <w:szCs w:val="24"/>
        </w:rPr>
        <w:t xml:space="preserve">.2021.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 xml:space="preserve">, do 12,00 </w:t>
      </w:r>
      <w:proofErr w:type="spellStart"/>
      <w:r w:rsidRPr="00DA3399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DA3399">
        <w:rPr>
          <w:rFonts w:asciiTheme="majorHAnsi" w:hAnsiTheme="majorHAnsi" w:cstheme="majorHAnsi"/>
          <w:sz w:val="24"/>
          <w:szCs w:val="24"/>
        </w:rPr>
        <w:t>.</w:t>
      </w: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zatvorenoj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koverti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105F3">
        <w:rPr>
          <w:rFonts w:asciiTheme="majorHAnsi" w:hAnsiTheme="majorHAnsi" w:cstheme="majorHAnsi"/>
          <w:sz w:val="24"/>
          <w:szCs w:val="24"/>
        </w:rPr>
        <w:t>naznake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 „</w:t>
      </w:r>
      <w:proofErr w:type="spellStart"/>
      <w:proofErr w:type="gramEnd"/>
      <w:r w:rsidR="00B105F3">
        <w:rPr>
          <w:rFonts w:asciiTheme="majorHAnsi" w:hAnsiTheme="majorHAnsi" w:cstheme="majorHAnsi"/>
          <w:b/>
          <w:sz w:val="24"/>
          <w:szCs w:val="24"/>
        </w:rPr>
        <w:t>P</w:t>
      </w:r>
      <w:r w:rsidRPr="00B105F3">
        <w:rPr>
          <w:rFonts w:asciiTheme="majorHAnsi" w:hAnsiTheme="majorHAnsi" w:cstheme="majorHAnsi"/>
          <w:b/>
          <w:sz w:val="24"/>
          <w:szCs w:val="24"/>
        </w:rPr>
        <w:t>onuda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po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javnom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pozivu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za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4971EA">
        <w:rPr>
          <w:rFonts w:asciiTheme="majorHAnsi" w:hAnsiTheme="majorHAnsi" w:cstheme="majorHAnsi"/>
          <w:b/>
          <w:sz w:val="24"/>
          <w:szCs w:val="24"/>
        </w:rPr>
        <w:t>zakup</w:t>
      </w:r>
      <w:proofErr w:type="spellEnd"/>
      <w:r w:rsidR="004971E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poslovnih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prostora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radi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postavljanja</w:t>
      </w:r>
      <w:proofErr w:type="spellEnd"/>
      <w:r w:rsid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>
        <w:rPr>
          <w:rFonts w:asciiTheme="majorHAnsi" w:hAnsiTheme="majorHAnsi" w:cstheme="majorHAnsi"/>
          <w:b/>
          <w:sz w:val="24"/>
          <w:szCs w:val="24"/>
        </w:rPr>
        <w:t>bankomata</w:t>
      </w:r>
      <w:proofErr w:type="spellEnd"/>
      <w:r w:rsidR="004971E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4971EA"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 w:rsidR="004971EA">
        <w:rPr>
          <w:rFonts w:asciiTheme="majorHAnsi" w:hAnsiTheme="majorHAnsi" w:cstheme="majorHAnsi"/>
          <w:b/>
          <w:sz w:val="24"/>
          <w:szCs w:val="24"/>
        </w:rPr>
        <w:t xml:space="preserve"> info </w:t>
      </w:r>
      <w:proofErr w:type="spellStart"/>
      <w:r w:rsidR="004971EA">
        <w:rPr>
          <w:rFonts w:asciiTheme="majorHAnsi" w:hAnsiTheme="majorHAnsi" w:cstheme="majorHAnsi"/>
          <w:b/>
          <w:sz w:val="24"/>
          <w:szCs w:val="24"/>
        </w:rPr>
        <w:t>štandova</w:t>
      </w:r>
      <w:proofErr w:type="spellEnd"/>
      <w:r w:rsidR="00B105F3">
        <w:rPr>
          <w:rFonts w:asciiTheme="majorHAnsi" w:hAnsiTheme="majorHAnsi" w:cstheme="majorHAnsi"/>
          <w:sz w:val="24"/>
          <w:szCs w:val="24"/>
        </w:rPr>
        <w:t xml:space="preserve">“, </w:t>
      </w:r>
      <w:r w:rsidRPr="00B105F3">
        <w:rPr>
          <w:rFonts w:asciiTheme="majorHAnsi" w:hAnsiTheme="majorHAnsi" w:cstheme="majorHAnsi"/>
          <w:b/>
          <w:sz w:val="24"/>
          <w:szCs w:val="24"/>
        </w:rPr>
        <w:t>NE OTVARAJ PRIJE JAVNOG OTVARANJA PONUDA.</w:t>
      </w:r>
    </w:p>
    <w:p w:rsidR="00E56FBD" w:rsidRPr="00B105F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Jav</w:t>
      </w:r>
      <w:r w:rsidR="00E92657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>
        <w:rPr>
          <w:rFonts w:asciiTheme="majorHAnsi" w:hAnsiTheme="majorHAnsi" w:cstheme="majorHAnsi"/>
          <w:sz w:val="24"/>
          <w:szCs w:val="24"/>
        </w:rPr>
        <w:t>otvaranje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>
        <w:rPr>
          <w:rFonts w:asciiTheme="majorHAnsi" w:hAnsiTheme="majorHAnsi" w:cstheme="majorHAnsi"/>
          <w:sz w:val="24"/>
          <w:szCs w:val="24"/>
        </w:rPr>
        <w:t>izvršiće</w:t>
      </w:r>
      <w:proofErr w:type="spellEnd"/>
      <w:r w:rsidR="00E92657">
        <w:rPr>
          <w:rFonts w:asciiTheme="majorHAnsi" w:hAnsiTheme="majorHAnsi" w:cstheme="majorHAnsi"/>
          <w:sz w:val="24"/>
          <w:szCs w:val="24"/>
        </w:rPr>
        <w:t xml:space="preserve"> se</w:t>
      </w:r>
      <w:r w:rsidR="00C55458">
        <w:rPr>
          <w:rFonts w:asciiTheme="majorHAnsi" w:hAnsiTheme="majorHAnsi" w:cstheme="majorHAnsi"/>
          <w:sz w:val="24"/>
          <w:szCs w:val="24"/>
        </w:rPr>
        <w:t xml:space="preserve"> 01.06</w:t>
      </w:r>
      <w:r w:rsidR="00B105F3">
        <w:rPr>
          <w:rFonts w:asciiTheme="majorHAnsi" w:hAnsiTheme="majorHAnsi" w:cstheme="majorHAnsi"/>
          <w:sz w:val="24"/>
          <w:szCs w:val="24"/>
        </w:rPr>
        <w:t>.</w:t>
      </w:r>
      <w:r w:rsidRPr="00B105F3">
        <w:rPr>
          <w:rFonts w:asciiTheme="majorHAnsi" w:hAnsiTheme="majorHAnsi" w:cstheme="majorHAnsi"/>
          <w:sz w:val="24"/>
          <w:szCs w:val="24"/>
        </w:rPr>
        <w:t xml:space="preserve">2021. </w:t>
      </w:r>
      <w:proofErr w:type="spellStart"/>
      <w:proofErr w:type="gramStart"/>
      <w:r w:rsidRPr="00B105F3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,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</w:t>
      </w:r>
      <w:proofErr w:type="spellEnd"/>
      <w:proofErr w:type="gram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početkom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12:30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prostorijama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istom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prisustvovati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ovlašćeni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predstavnici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njihovi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punomoćnici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priloženo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ovjereno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punomoćje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>,</w:t>
      </w:r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čemu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ovim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putem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obavještavaju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ponuđači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, pa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im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druga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obavještenja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slati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E56FBD" w:rsidRPr="0034224C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Neblagovremene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ponude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color w:val="000000"/>
          <w:sz w:val="24"/>
          <w:szCs w:val="24"/>
        </w:rPr>
        <w:t>razmatrati</w:t>
      </w:r>
      <w:proofErr w:type="spellEnd"/>
      <w:r w:rsidRPr="00B105F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105F3">
        <w:rPr>
          <w:rFonts w:asciiTheme="majorHAnsi" w:hAnsiTheme="majorHAnsi" w:cstheme="majorHAnsi"/>
          <w:b/>
          <w:sz w:val="24"/>
          <w:szCs w:val="24"/>
        </w:rPr>
        <w:t>11.</w:t>
      </w:r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105F3">
        <w:rPr>
          <w:rFonts w:asciiTheme="majorHAnsi" w:hAnsiTheme="majorHAnsi" w:cstheme="majorHAnsi"/>
          <w:b/>
          <w:sz w:val="24"/>
          <w:szCs w:val="24"/>
        </w:rPr>
        <w:t xml:space="preserve"> 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Odlučivanje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izboru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ponuđača</w:t>
      </w:r>
      <w:proofErr w:type="spellEnd"/>
    </w:p>
    <w:p w:rsidR="00FD7AE9" w:rsidRDefault="00FD7AE9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Definitivan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biće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izvršen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od 15 dana od dana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otvaranja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Svaki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Odluku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Komisiji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od 5 dana od dana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dobijanja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obavještenja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105F3">
        <w:rPr>
          <w:rFonts w:asciiTheme="majorHAnsi" w:hAnsiTheme="majorHAnsi" w:cstheme="majorHAnsi"/>
          <w:sz w:val="24"/>
          <w:szCs w:val="24"/>
        </w:rPr>
        <w:t xml:space="preserve">o 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rezultatima</w:t>
      </w:r>
      <w:proofErr w:type="spellEnd"/>
      <w:proofErr w:type="gram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poziva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Komisije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isteka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podnošenje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odnosno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postane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pristupiće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proceduri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odabranim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>.</w:t>
      </w: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Ukoliko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od 8 dana od dana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dostavljanja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istog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potpisani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dostavi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dobro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izvršenje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sljedećim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najpovoljnijim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>.</w:t>
      </w: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05F3">
        <w:rPr>
          <w:rFonts w:asciiTheme="majorHAnsi" w:hAnsiTheme="majorHAnsi" w:cstheme="majorHAnsi"/>
          <w:b/>
          <w:sz w:val="24"/>
          <w:szCs w:val="24"/>
        </w:rPr>
        <w:t>12.</w:t>
      </w:r>
      <w:r w:rsidR="00B105F3">
        <w:rPr>
          <w:rFonts w:asciiTheme="majorHAnsi" w:hAnsiTheme="majorHAnsi" w:cstheme="majorHAnsi"/>
          <w:sz w:val="24"/>
          <w:szCs w:val="24"/>
        </w:rPr>
        <w:t xml:space="preserve">  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Kriterjum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za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najpovoljnije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105F3" w:rsidRPr="00B105F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105F3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</w:r>
      <w:r w:rsidRPr="00B105F3">
        <w:rPr>
          <w:rFonts w:asciiTheme="majorHAnsi" w:hAnsiTheme="majorHAnsi" w:cstheme="majorHAnsi"/>
          <w:sz w:val="24"/>
          <w:szCs w:val="24"/>
        </w:rPr>
        <w:tab/>
        <w:t xml:space="preserve">                        100 </w:t>
      </w:r>
      <w:proofErr w:type="spellStart"/>
      <w:r w:rsidRPr="00B105F3">
        <w:rPr>
          <w:rFonts w:asciiTheme="majorHAnsi" w:hAnsiTheme="majorHAnsi" w:cstheme="majorHAnsi"/>
          <w:sz w:val="24"/>
          <w:szCs w:val="24"/>
        </w:rPr>
        <w:t>bodova</w:t>
      </w:r>
      <w:proofErr w:type="spellEnd"/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05F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105F3">
        <w:rPr>
          <w:rFonts w:asciiTheme="majorHAnsi" w:hAnsiTheme="majorHAnsi" w:cstheme="majorHAnsi"/>
          <w:b/>
          <w:sz w:val="24"/>
          <w:szCs w:val="24"/>
        </w:rPr>
        <w:t>13.</w:t>
      </w:r>
      <w:r w:rsidR="00B105F3" w:rsidRPr="00B105F3">
        <w:rPr>
          <w:rFonts w:asciiTheme="majorHAnsi" w:hAnsiTheme="majorHAnsi" w:cstheme="majorHAnsi"/>
          <w:b/>
          <w:sz w:val="24"/>
          <w:szCs w:val="24"/>
        </w:rPr>
        <w:t xml:space="preserve">  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Ostale</w:t>
      </w:r>
      <w:proofErr w:type="spellEnd"/>
      <w:r w:rsidRPr="00B105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105F3">
        <w:rPr>
          <w:rFonts w:asciiTheme="majorHAnsi" w:hAnsiTheme="majorHAnsi" w:cstheme="majorHAnsi"/>
          <w:b/>
          <w:sz w:val="24"/>
          <w:szCs w:val="24"/>
        </w:rPr>
        <w:t>informacije</w:t>
      </w:r>
      <w:proofErr w:type="spellEnd"/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Ovlašćeno lice za sve dodatne informacije – </w:t>
      </w:r>
      <w:r w:rsidR="006679E2">
        <w:rPr>
          <w:rFonts w:asciiTheme="majorHAnsi" w:hAnsiTheme="majorHAnsi" w:cstheme="majorHAnsi"/>
          <w:sz w:val="24"/>
          <w:szCs w:val="24"/>
          <w:lang w:val="sr-Latn-CS"/>
        </w:rPr>
        <w:t>Mia Kraljević</w:t>
      </w:r>
      <w:r w:rsidR="001A3B33">
        <w:rPr>
          <w:rFonts w:asciiTheme="majorHAnsi" w:hAnsiTheme="majorHAnsi" w:cstheme="majorHAnsi"/>
          <w:sz w:val="24"/>
          <w:szCs w:val="24"/>
          <w:lang w:val="sr-Latn-CS"/>
        </w:rPr>
        <w:t xml:space="preserve"> Ćalasan</w:t>
      </w:r>
      <w:r w:rsidR="006679E2">
        <w:rPr>
          <w:rFonts w:asciiTheme="majorHAnsi" w:hAnsiTheme="majorHAnsi" w:cstheme="majorHAnsi"/>
          <w:sz w:val="24"/>
          <w:szCs w:val="24"/>
          <w:lang w:val="sr-Latn-CS"/>
        </w:rPr>
        <w:t>, Služba za marketing</w:t>
      </w: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 /tel. 020/444-2</w:t>
      </w:r>
      <w:r w:rsidR="006679E2">
        <w:rPr>
          <w:rFonts w:asciiTheme="majorHAnsi" w:hAnsiTheme="majorHAnsi" w:cstheme="majorHAnsi"/>
          <w:sz w:val="24"/>
          <w:szCs w:val="24"/>
          <w:lang w:val="sr-Latn-CS"/>
        </w:rPr>
        <w:t xml:space="preserve">56 </w:t>
      </w: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svakim radnim danom od 7 do 14 časova. </w:t>
      </w: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:rsidR="00E56FBD" w:rsidRPr="00B105F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r-Latn-CS"/>
        </w:rPr>
        <w:t xml:space="preserve"> „Aerodromi Crne Gore“ AD zadržava pravo da:</w:t>
      </w:r>
    </w:p>
    <w:p w:rsidR="00E56FBD" w:rsidRPr="00B105F3" w:rsidRDefault="00E56FBD" w:rsidP="006679E2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r-Latn-CS"/>
        </w:rPr>
        <w:t>izabere ponuđača i zaključi ugovor o zakupu ukoliko po javnom pozivu pristigne makar jedna ispravna ponuda;</w:t>
      </w:r>
    </w:p>
    <w:p w:rsidR="00E2154F" w:rsidRPr="00E2154F" w:rsidRDefault="00E56FBD" w:rsidP="00E2154F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105F3">
        <w:rPr>
          <w:rFonts w:asciiTheme="majorHAnsi" w:hAnsiTheme="majorHAnsi" w:cstheme="majorHAnsi"/>
          <w:sz w:val="24"/>
          <w:szCs w:val="24"/>
          <w:lang w:val="sl-SI"/>
        </w:rPr>
        <w:t xml:space="preserve">naplati bankarsku garanciju  </w:t>
      </w:r>
      <w:r w:rsidRPr="00B105F3">
        <w:rPr>
          <w:rFonts w:asciiTheme="majorHAnsi" w:hAnsiTheme="majorHAnsi" w:cstheme="majorHAnsi"/>
          <w:sz w:val="24"/>
          <w:szCs w:val="24"/>
          <w:lang w:val="sr-Latn-CS"/>
        </w:rPr>
        <w:t>koja predstavlja garanciju u slučaju da izabrani ponuđač ne zaključi ugovor  iz osnova ovog javnog poziva odnosno povuče svoju ponudu prije</w:t>
      </w:r>
      <w:r w:rsidRPr="0034224C">
        <w:rPr>
          <w:rFonts w:ascii="Microsoft Sans Serif" w:hAnsi="Microsoft Sans Serif" w:cs="Microsoft Sans Serif"/>
          <w:lang w:val="sr-Latn-CS"/>
        </w:rPr>
        <w:t xml:space="preserve"> </w:t>
      </w:r>
      <w:r w:rsidRPr="006679E2">
        <w:rPr>
          <w:rFonts w:asciiTheme="majorHAnsi" w:hAnsiTheme="majorHAnsi" w:cstheme="majorHAnsi"/>
          <w:sz w:val="24"/>
          <w:szCs w:val="24"/>
          <w:lang w:val="sr-Latn-CS"/>
        </w:rPr>
        <w:t>donošenja odluke o dodjeli ugovora</w:t>
      </w:r>
      <w:r w:rsidRPr="006679E2">
        <w:rPr>
          <w:rFonts w:asciiTheme="majorHAnsi" w:hAnsiTheme="majorHAnsi" w:cstheme="majorHAnsi"/>
          <w:sz w:val="24"/>
          <w:szCs w:val="24"/>
          <w:lang w:val="sl-SI"/>
        </w:rPr>
        <w:t xml:space="preserve"> i pristupi proceduri zaključenja ugovora sa slje</w:t>
      </w:r>
      <w:r w:rsidR="00E2154F">
        <w:rPr>
          <w:rFonts w:asciiTheme="majorHAnsi" w:hAnsiTheme="majorHAnsi" w:cstheme="majorHAnsi"/>
          <w:sz w:val="24"/>
          <w:szCs w:val="24"/>
          <w:lang w:val="sl-SI"/>
        </w:rPr>
        <w:t>dećim najpovoljnijim ponuđačem;</w:t>
      </w: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  <w:lang w:val="sl-SI"/>
        </w:rPr>
      </w:pP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  <w:lang w:val="sl-SI"/>
        </w:rPr>
      </w:pPr>
    </w:p>
    <w:p w:rsidR="00E56FBD" w:rsidRPr="0034224C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  <w:lang w:val="sr-Latn-CS"/>
        </w:rPr>
      </w:pPr>
    </w:p>
    <w:p w:rsidR="00E56FBD" w:rsidRPr="006679E2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E56FBD" w:rsidRPr="006679E2" w:rsidRDefault="006679E2" w:rsidP="006679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>“</w:t>
      </w:r>
      <w:proofErr w:type="spellStart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>Aerodromi</w:t>
      </w:r>
      <w:proofErr w:type="spellEnd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>Crne</w:t>
      </w:r>
      <w:proofErr w:type="spellEnd"/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Gore” AD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Podgorica</w:t>
      </w:r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</w:t>
      </w:r>
    </w:p>
    <w:p w:rsidR="00E56FBD" w:rsidRPr="0034224C" w:rsidRDefault="00E56FBD" w:rsidP="00E56FBD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</w:rPr>
      </w:pPr>
    </w:p>
    <w:p w:rsidR="00E56FBD" w:rsidRPr="0034224C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p w:rsidR="007F2573" w:rsidRDefault="007F2573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14276D" w:rsidRDefault="0014276D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C97CE0" w:rsidRDefault="00C97CE0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C97CE0" w:rsidRDefault="00C97CE0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C97CE0" w:rsidRDefault="00C97CE0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14276D" w:rsidRDefault="0014276D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14276D" w:rsidRDefault="0014276D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14276D" w:rsidRDefault="0014276D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:rsidR="00666BA5" w:rsidRDefault="00666BA5"/>
    <w:sectPr w:rsidR="0066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E4B"/>
    <w:multiLevelType w:val="hybridMultilevel"/>
    <w:tmpl w:val="F29C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05FE"/>
    <w:multiLevelType w:val="hybridMultilevel"/>
    <w:tmpl w:val="514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6B4"/>
    <w:multiLevelType w:val="hybridMultilevel"/>
    <w:tmpl w:val="E15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68DE"/>
    <w:multiLevelType w:val="hybridMultilevel"/>
    <w:tmpl w:val="7166C5DA"/>
    <w:lvl w:ilvl="0" w:tplc="CE7AA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512C"/>
    <w:multiLevelType w:val="hybridMultilevel"/>
    <w:tmpl w:val="F1D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008CA"/>
    <w:multiLevelType w:val="hybridMultilevel"/>
    <w:tmpl w:val="9B30F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0C0C0D"/>
    <w:multiLevelType w:val="hybridMultilevel"/>
    <w:tmpl w:val="4BFA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240DC"/>
    <w:multiLevelType w:val="hybridMultilevel"/>
    <w:tmpl w:val="134C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1ADA"/>
    <w:multiLevelType w:val="hybridMultilevel"/>
    <w:tmpl w:val="A76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2D62"/>
    <w:multiLevelType w:val="hybridMultilevel"/>
    <w:tmpl w:val="6AC217F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3"/>
    <w:rsid w:val="00042887"/>
    <w:rsid w:val="00064744"/>
    <w:rsid w:val="0014276D"/>
    <w:rsid w:val="00185975"/>
    <w:rsid w:val="001A3B33"/>
    <w:rsid w:val="001B03B4"/>
    <w:rsid w:val="001F44FA"/>
    <w:rsid w:val="00240E5E"/>
    <w:rsid w:val="002B3201"/>
    <w:rsid w:val="0035331E"/>
    <w:rsid w:val="00382491"/>
    <w:rsid w:val="00393F46"/>
    <w:rsid w:val="00413933"/>
    <w:rsid w:val="00423585"/>
    <w:rsid w:val="00423ACF"/>
    <w:rsid w:val="004524F6"/>
    <w:rsid w:val="00453EB9"/>
    <w:rsid w:val="004971EA"/>
    <w:rsid w:val="004F3DBD"/>
    <w:rsid w:val="00566671"/>
    <w:rsid w:val="005B6B5F"/>
    <w:rsid w:val="005D729B"/>
    <w:rsid w:val="00632E22"/>
    <w:rsid w:val="00666BA5"/>
    <w:rsid w:val="006679E2"/>
    <w:rsid w:val="00690C7E"/>
    <w:rsid w:val="007E6254"/>
    <w:rsid w:val="007F067A"/>
    <w:rsid w:val="007F2573"/>
    <w:rsid w:val="008166A3"/>
    <w:rsid w:val="008379D3"/>
    <w:rsid w:val="00890109"/>
    <w:rsid w:val="008A278D"/>
    <w:rsid w:val="008F314C"/>
    <w:rsid w:val="0092671D"/>
    <w:rsid w:val="009916D5"/>
    <w:rsid w:val="009E45DF"/>
    <w:rsid w:val="00A70387"/>
    <w:rsid w:val="00A7446C"/>
    <w:rsid w:val="00A808FB"/>
    <w:rsid w:val="00AD29EE"/>
    <w:rsid w:val="00B105F3"/>
    <w:rsid w:val="00BA66E3"/>
    <w:rsid w:val="00BB4AC8"/>
    <w:rsid w:val="00BD6B91"/>
    <w:rsid w:val="00C03E92"/>
    <w:rsid w:val="00C471D2"/>
    <w:rsid w:val="00C55458"/>
    <w:rsid w:val="00C6423C"/>
    <w:rsid w:val="00C97CE0"/>
    <w:rsid w:val="00CD5ECE"/>
    <w:rsid w:val="00D17296"/>
    <w:rsid w:val="00D56492"/>
    <w:rsid w:val="00D6139E"/>
    <w:rsid w:val="00DA3399"/>
    <w:rsid w:val="00E2154F"/>
    <w:rsid w:val="00E52561"/>
    <w:rsid w:val="00E56FBD"/>
    <w:rsid w:val="00E92657"/>
    <w:rsid w:val="00E954CF"/>
    <w:rsid w:val="00EA483D"/>
    <w:rsid w:val="00F03CC7"/>
    <w:rsid w:val="00FB53A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95A3"/>
  <w15:chartTrackingRefBased/>
  <w15:docId w15:val="{C6522FFA-BB19-437C-81BD-1D6773E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tgdadmin</dc:creator>
  <cp:keywords/>
  <dc:description/>
  <cp:lastModifiedBy>tgdadmin</cp:lastModifiedBy>
  <cp:revision>34</cp:revision>
  <dcterms:created xsi:type="dcterms:W3CDTF">2021-04-23T11:01:00Z</dcterms:created>
  <dcterms:modified xsi:type="dcterms:W3CDTF">2021-05-19T12:59:00Z</dcterms:modified>
</cp:coreProperties>
</file>